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0EC1" w14:textId="3B028405" w:rsidR="007C4991" w:rsidRDefault="007C4991" w:rsidP="007C4991">
      <w:pPr>
        <w:spacing w:after="100" w:afterAutospacing="1"/>
      </w:pPr>
      <w:r w:rsidRPr="007C4991">
        <w:rPr>
          <w:rFonts w:eastAsiaTheme="minorEastAsia"/>
          <w:noProof/>
          <w:lang w:eastAsia="fr-FR"/>
        </w:rPr>
        <mc:AlternateContent>
          <mc:Choice Requires="wps">
            <w:drawing>
              <wp:anchor distT="0" distB="0" distL="114300" distR="114300" simplePos="0" relativeHeight="251661312" behindDoc="0" locked="0" layoutInCell="1" allowOverlap="1" wp14:anchorId="6E11C2A4" wp14:editId="3A64F61B">
                <wp:simplePos x="0" y="0"/>
                <wp:positionH relativeFrom="margin">
                  <wp:align>center</wp:align>
                </wp:positionH>
                <wp:positionV relativeFrom="paragraph">
                  <wp:posOffset>1715770</wp:posOffset>
                </wp:positionV>
                <wp:extent cx="6492240" cy="7505700"/>
                <wp:effectExtent l="0" t="0" r="3810" b="0"/>
                <wp:wrapNone/>
                <wp:docPr id="6" name="Zone de texte 6"/>
                <wp:cNvGraphicFramePr/>
                <a:graphic xmlns:a="http://schemas.openxmlformats.org/drawingml/2006/main">
                  <a:graphicData uri="http://schemas.microsoft.com/office/word/2010/wordprocessingShape">
                    <wps:wsp>
                      <wps:cNvSpPr txBox="1"/>
                      <wps:spPr>
                        <a:xfrm>
                          <a:off x="0" y="0"/>
                          <a:ext cx="6492240" cy="7505700"/>
                        </a:xfrm>
                        <a:prstGeom prst="rect">
                          <a:avLst/>
                        </a:prstGeom>
                        <a:solidFill>
                          <a:sysClr val="window" lastClr="FFFFFF"/>
                        </a:solidFill>
                        <a:ln w="6350">
                          <a:noFill/>
                        </a:ln>
                      </wps:spPr>
                      <wps:txb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14E68754" w14:textId="77777777" w:rsidR="00F83A7D" w:rsidRDefault="005237EA" w:rsidP="007C4991">
                                  <w:pPr>
                                    <w:rPr>
                                      <w:rFonts w:ascii="Calibri" w:hAnsi="Calibri" w:cs="Calibri"/>
                                      <w:b/>
                                      <w:bCs/>
                                      <w:sz w:val="28"/>
                                      <w:szCs w:val="28"/>
                                    </w:rPr>
                                  </w:pPr>
                                  <w:r>
                                    <w:rPr>
                                      <w:rFonts w:ascii="Calibri" w:hAnsi="Calibri" w:cs="Calibri"/>
                                      <w:b/>
                                      <w:bCs/>
                                      <w:sz w:val="28"/>
                                      <w:szCs w:val="28"/>
                                    </w:rPr>
                                    <w:t>Le GES</w:t>
                                  </w:r>
                                  <w:r w:rsidR="00816D57">
                                    <w:rPr>
                                      <w:rFonts w:ascii="Calibri" w:hAnsi="Calibri" w:cs="Calibri"/>
                                      <w:b/>
                                      <w:bCs/>
                                      <w:sz w:val="28"/>
                                      <w:szCs w:val="28"/>
                                    </w:rPr>
                                    <w:t>P</w:t>
                                  </w:r>
                                  <w:r>
                                    <w:rPr>
                                      <w:rFonts w:ascii="Calibri" w:hAnsi="Calibri" w:cs="Calibri"/>
                                      <w:b/>
                                      <w:bCs/>
                                      <w:sz w:val="28"/>
                                      <w:szCs w:val="28"/>
                                    </w:rPr>
                                    <w:t>PE,</w:t>
                                  </w:r>
                                  <w:r>
                                    <w:rPr>
                                      <w:rFonts w:ascii="Calibri" w:eastAsia="Times New Roman" w:hAnsi="Calibri" w:cs="Calibri"/>
                                      <w:b/>
                                      <w:bCs/>
                                      <w:color w:val="000000" w:themeColor="text1"/>
                                      <w:kern w:val="28"/>
                                      <w:sz w:val="28"/>
                                      <w:szCs w:val="28"/>
                                      <w:lang w:eastAsia="fr-FR"/>
                                      <w14:cntxtAlts/>
                                    </w:rPr>
                                    <w:t xml:space="preserve"> polyphonie traditionnelle</w:t>
                                  </w:r>
                                  <w:r w:rsidR="009A257B">
                                    <w:rPr>
                                      <w:rFonts w:ascii="Calibri" w:hAnsi="Calibri" w:cs="Calibri"/>
                                      <w:b/>
                                      <w:bCs/>
                                      <w:sz w:val="28"/>
                                      <w:szCs w:val="28"/>
                                    </w:rPr>
                                    <w:t xml:space="preserve"> </w:t>
                                  </w:r>
                                </w:p>
                                <w:p w14:paraId="4DD90D87" w14:textId="143E6660" w:rsidR="00990105" w:rsidRPr="00990105" w:rsidRDefault="00990105" w:rsidP="00990105">
                                  <w:pPr>
                                    <w:widowControl w:val="0"/>
                                    <w:spacing w:after="120" w:line="285" w:lineRule="auto"/>
                                    <w:rPr>
                                      <w:rFonts w:ascii="Brush Script MT" w:eastAsia="Times New Roman" w:hAnsi="Brush Script MT" w:cs="Calibri"/>
                                      <w:color w:val="000000"/>
                                      <w:kern w:val="28"/>
                                      <w:sz w:val="28"/>
                                      <w:szCs w:val="28"/>
                                      <w:lang w:eastAsia="fr-FR"/>
                                      <w14:cntxtAlts/>
                                    </w:rPr>
                                  </w:pPr>
                                  <w:r w:rsidRPr="00990105">
                                    <w:rPr>
                                      <w:rFonts w:ascii="Brush Script MT" w:eastAsia="Times New Roman" w:hAnsi="Brush Script MT" w:cs="Calibri"/>
                                      <w:color w:val="000000"/>
                                      <w:kern w:val="28"/>
                                      <w:sz w:val="28"/>
                                      <w:szCs w:val="28"/>
                                      <w:lang w:eastAsia="fr-FR"/>
                                      <w14:cntxtAlts/>
                                    </w:rPr>
                                    <w:t xml:space="preserve">Aco que </w:t>
                                  </w:r>
                                  <w:proofErr w:type="spellStart"/>
                                  <w:r w:rsidRPr="00990105">
                                    <w:rPr>
                                      <w:rFonts w:ascii="Brush Script MT" w:eastAsia="Times New Roman" w:hAnsi="Brush Script MT" w:cs="Calibri"/>
                                      <w:color w:val="000000"/>
                                      <w:kern w:val="28"/>
                                      <w:sz w:val="28"/>
                                      <w:szCs w:val="28"/>
                                      <w:lang w:eastAsia="fr-FR"/>
                                      <w14:cntxtAlts/>
                                    </w:rPr>
                                    <w:t>brunzino</w:t>
                                  </w:r>
                                  <w:proofErr w:type="spellEnd"/>
                                  <w:r w:rsidRPr="00990105">
                                    <w:rPr>
                                      <w:rFonts w:ascii="Brush Script MT" w:eastAsia="Times New Roman" w:hAnsi="Brush Script MT" w:cs="Calibri"/>
                                      <w:color w:val="000000"/>
                                      <w:kern w:val="28"/>
                                      <w:sz w:val="28"/>
                                      <w:szCs w:val="28"/>
                                      <w:lang w:eastAsia="fr-FR"/>
                                      <w14:cntxtAlts/>
                                    </w:rPr>
                                    <w:t>, es el GESPPE qu’</w:t>
                                  </w:r>
                                  <w:proofErr w:type="spellStart"/>
                                  <w:r w:rsidRPr="00990105">
                                    <w:rPr>
                                      <w:rFonts w:ascii="Brush Script MT" w:eastAsia="Times New Roman" w:hAnsi="Brush Script MT" w:cs="Calibri"/>
                                      <w:color w:val="000000"/>
                                      <w:kern w:val="28"/>
                                      <w:sz w:val="28"/>
                                      <w:szCs w:val="28"/>
                                      <w:lang w:eastAsia="fr-FR"/>
                                      <w14:cntxtAlts/>
                                    </w:rPr>
                                    <w:t>arribo</w:t>
                                  </w:r>
                                  <w:proofErr w:type="spellEnd"/>
                                  <w:r w:rsidRPr="00990105">
                                    <w:rPr>
                                      <w:rFonts w:ascii="Brush Script MT" w:eastAsia="Times New Roman" w:hAnsi="Brush Script MT" w:cs="Calibri"/>
                                      <w:color w:val="000000"/>
                                      <w:kern w:val="28"/>
                                      <w:sz w:val="28"/>
                                      <w:szCs w:val="28"/>
                                      <w:lang w:eastAsia="fr-FR"/>
                                      <w14:cntxtAlts/>
                                    </w:rPr>
                                    <w:t xml:space="preserve">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752F97B0" w14:textId="77777777" w:rsidR="009A257B" w:rsidRDefault="009A257B" w:rsidP="009A257B">
                                  <w:pPr>
                                    <w:pStyle w:val="Default"/>
                                  </w:pPr>
                                </w:p>
                                <w:p w14:paraId="6E1E6ECC" w14:textId="77777777" w:rsidR="005237EA" w:rsidRDefault="005237EA" w:rsidP="005237EA">
                                  <w:pPr>
                                    <w:widowControl w:val="0"/>
                                    <w:spacing w:after="20" w:line="225" w:lineRule="auto"/>
                                    <w:rPr>
                                      <w:rFonts w:ascii="Bahnschrift SemiCondensed" w:eastAsia="Times New Roman" w:hAnsi="Bahnschrift SemiCondensed" w:cs="Calibri"/>
                                      <w:b/>
                                      <w:bCs/>
                                      <w:color w:val="000000" w:themeColor="text1"/>
                                      <w:kern w:val="28"/>
                                      <w:sz w:val="24"/>
                                      <w:szCs w:val="24"/>
                                      <w:lang w:eastAsia="fr-FR"/>
                                      <w14:cntxtAlts/>
                                    </w:rPr>
                                  </w:pPr>
                                  <w:r>
                                    <w:rPr>
                                      <w:rFonts w:ascii="Bahnschrift SemiCondensed" w:eastAsia="Times New Roman" w:hAnsi="Bahnschrift SemiCondensed" w:cs="Calibri"/>
                                      <w:b/>
                                      <w:bCs/>
                                      <w:color w:val="000000" w:themeColor="text1"/>
                                      <w:kern w:val="28"/>
                                      <w:sz w:val="24"/>
                                      <w:szCs w:val="24"/>
                                      <w:lang w:eastAsia="fr-FR"/>
                                      <w14:cntxtAlts/>
                                    </w:rPr>
                                    <w:t>L</w:t>
                                  </w:r>
                                  <w:r>
                                    <w:rPr>
                                      <w:rFonts w:ascii="Bahnschrift SemiCondensed" w:hAnsi="Bahnschrift SemiCondensed"/>
                                      <w:b/>
                                      <w:bCs/>
                                      <w:color w:val="000000" w:themeColor="text1"/>
                                      <w:sz w:val="24"/>
                                      <w:szCs w:val="24"/>
                                    </w:rPr>
                                    <w:t>e GESPPE : Groupe d’Etude et de Sauvegarde du Patrimoine Polyphonique d’Espéraza.</w:t>
                                  </w:r>
                                </w:p>
                                <w:p w14:paraId="208D67B8" w14:textId="77777777" w:rsidR="005237EA" w:rsidRPr="006A6A66" w:rsidRDefault="005237EA" w:rsidP="005237EA">
                                  <w:pPr>
                                    <w:widowControl w:val="0"/>
                                    <w:spacing w:after="20" w:line="225" w:lineRule="auto"/>
                                    <w:rPr>
                                      <w:rFonts w:ascii="Bahnschrift SemiCondensed" w:eastAsia="Times New Roman" w:hAnsi="Bahnschrift SemiCondensed" w:cs="Calibri"/>
                                      <w:b/>
                                      <w:bCs/>
                                      <w:color w:val="000000" w:themeColor="text1"/>
                                      <w:kern w:val="28"/>
                                      <w:sz w:val="20"/>
                                      <w:szCs w:val="20"/>
                                      <w:lang w:eastAsia="fr-FR"/>
                                      <w14:cntxtAlts/>
                                    </w:rPr>
                                  </w:pPr>
                                  <w:r w:rsidRPr="006A6A66">
                                    <w:rPr>
                                      <w:rFonts w:ascii="Bahnschrift SemiCondensed" w:eastAsia="Times New Roman" w:hAnsi="Bahnschrift SemiCondensed" w:cs="Calibri"/>
                                      <w:b/>
                                      <w:bCs/>
                                      <w:color w:val="000000" w:themeColor="text1"/>
                                      <w:kern w:val="28"/>
                                      <w:sz w:val="24"/>
                                      <w:szCs w:val="24"/>
                                      <w:lang w:eastAsia="fr-FR"/>
                                      <w14:cntxtAlts/>
                                    </w:rPr>
                                    <w:t>20 chanteurs et chanteuses à capella pour un répertoire traditionnel occitan, mais aussi basque, catalan ou italien. Sans oublier les chansons françaises d’Espéraza</w:t>
                                  </w:r>
                                  <w:r>
                                    <w:rPr>
                                      <w:rFonts w:ascii="Bahnschrift SemiCondensed" w:eastAsia="Times New Roman" w:hAnsi="Bahnschrift SemiCondensed" w:cs="Calibri"/>
                                      <w:b/>
                                      <w:bCs/>
                                      <w:color w:val="000000" w:themeColor="text1"/>
                                      <w:kern w:val="28"/>
                                      <w:sz w:val="24"/>
                                      <w:szCs w:val="24"/>
                                      <w:lang w:eastAsia="fr-FR"/>
                                      <w14:cntxtAlts/>
                                    </w:rPr>
                                    <w:t xml:space="preserve"> et de la Haute Vallée de l’Aude.</w:t>
                                  </w:r>
                                </w:p>
                                <w:p w14:paraId="6BD0CEFD" w14:textId="77777777" w:rsidR="005237EA" w:rsidRPr="00923DE0" w:rsidRDefault="005237EA" w:rsidP="005237EA">
                                  <w:pPr>
                                    <w:widowControl w:val="0"/>
                                    <w:spacing w:after="20" w:line="225" w:lineRule="auto"/>
                                    <w:rPr>
                                      <w:rFonts w:ascii="Calibri" w:eastAsia="Times New Roman" w:hAnsi="Calibri" w:cs="Calibri"/>
                                      <w:color w:val="000000" w:themeColor="text1"/>
                                      <w:kern w:val="28"/>
                                      <w:sz w:val="20"/>
                                      <w:szCs w:val="20"/>
                                      <w:lang w:eastAsia="fr-FR"/>
                                      <w14:cntxtAlts/>
                                    </w:rPr>
                                  </w:pPr>
                                  <w:r w:rsidRPr="00923DE0">
                                    <w:rPr>
                                      <w:rFonts w:ascii="Calibri" w:eastAsia="Times New Roman" w:hAnsi="Calibri" w:cs="Calibri"/>
                                      <w:b/>
                                      <w:bCs/>
                                      <w:color w:val="000000" w:themeColor="text1"/>
                                      <w:kern w:val="28"/>
                                      <w:sz w:val="24"/>
                                      <w:szCs w:val="24"/>
                                      <w:lang w:eastAsia="fr-FR"/>
                                      <w14:cntxtAlts/>
                                    </w:rPr>
                                    <w:t xml:space="preserve">   </w:t>
                                  </w:r>
                                </w:p>
                                <w:p w14:paraId="44A1B53F" w14:textId="77777777" w:rsidR="005237EA" w:rsidRPr="00065583" w:rsidRDefault="005237EA" w:rsidP="005237EA">
                                  <w:pPr>
                                    <w:widowControl w:val="0"/>
                                    <w:spacing w:after="20" w:line="225" w:lineRule="auto"/>
                                    <w:rPr>
                                      <w:rFonts w:ascii="Calibri" w:eastAsia="Times New Roman" w:hAnsi="Calibri" w:cs="Calibri"/>
                                      <w:b/>
                                      <w:bCs/>
                                      <w:color w:val="000000" w:themeColor="text1"/>
                                      <w:kern w:val="28"/>
                                      <w:sz w:val="24"/>
                                      <w:szCs w:val="24"/>
                                      <w:lang w:eastAsia="fr-FR"/>
                                      <w14:cntxtAlts/>
                                    </w:rPr>
                                  </w:pPr>
                                  <w:r w:rsidRPr="00065583">
                                    <w:rPr>
                                      <w:rFonts w:ascii="Calibri" w:eastAsia="Times New Roman" w:hAnsi="Calibri" w:cs="Calibri"/>
                                      <w:b/>
                                      <w:bCs/>
                                      <w:color w:val="000000" w:themeColor="text1"/>
                                      <w:kern w:val="28"/>
                                      <w:sz w:val="24"/>
                                      <w:szCs w:val="24"/>
                                      <w:lang w:eastAsia="fr-FR"/>
                                      <w14:cntxtAlts/>
                                    </w:rPr>
                                    <w:t>Participation libre, au chapeau</w:t>
                                  </w:r>
                                </w:p>
                                <w:p w14:paraId="2AED795D" w14:textId="2391836D"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7AE1D9C7" w:rsidR="001E660C" w:rsidRDefault="005237EA" w:rsidP="007C4991">
                                  <w:pPr>
                                    <w:rPr>
                                      <w:rFonts w:ascii="Century Gothic" w:hAnsi="Century Gothic"/>
                                    </w:rPr>
                                  </w:pPr>
                                  <w:r>
                                    <w:rPr>
                                      <w:rFonts w:ascii="Century Gothic" w:hAnsi="Century Gothic"/>
                                      <w:b/>
                                      <w:bCs/>
                                    </w:rPr>
                                    <w:t>Samedi 03 octobre</w:t>
                                  </w:r>
                                  <w:r w:rsidR="00BA356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5"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6"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7"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r>
                              <w:rPr>
                                <w:rFonts w:ascii="Century Gothic" w:hAnsi="Century Gothic"/>
                                <w:b/>
                                <w:bCs/>
                                <w:sz w:val="18"/>
                              </w:rPr>
                              <w:t xml:space="preserve">A tout moment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8"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11C2A4" id="_x0000_t202" coordsize="21600,21600" o:spt="202" path="m,l,21600r21600,l21600,xe">
                <v:stroke joinstyle="miter"/>
                <v:path gradientshapeok="t" o:connecttype="rect"/>
              </v:shapetype>
              <v:shape id="Zone de texte 6" o:spid="_x0000_s1026" type="#_x0000_t202" style="position:absolute;margin-left:0;margin-top:135.1pt;width:511.2pt;height:591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" fillcolor="window" stroked="f" strokeweight=".5pt">
                <v:textbo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14E68754" w14:textId="77777777" w:rsidR="00F83A7D" w:rsidRDefault="005237EA" w:rsidP="007C4991">
                            <w:pPr>
                              <w:rPr>
                                <w:rFonts w:ascii="Calibri" w:hAnsi="Calibri" w:cs="Calibri"/>
                                <w:b/>
                                <w:bCs/>
                                <w:sz w:val="28"/>
                                <w:szCs w:val="28"/>
                              </w:rPr>
                            </w:pPr>
                            <w:r>
                              <w:rPr>
                                <w:rFonts w:ascii="Calibri" w:hAnsi="Calibri" w:cs="Calibri"/>
                                <w:b/>
                                <w:bCs/>
                                <w:sz w:val="28"/>
                                <w:szCs w:val="28"/>
                              </w:rPr>
                              <w:t>Le GES</w:t>
                            </w:r>
                            <w:r w:rsidR="00816D57">
                              <w:rPr>
                                <w:rFonts w:ascii="Calibri" w:hAnsi="Calibri" w:cs="Calibri"/>
                                <w:b/>
                                <w:bCs/>
                                <w:sz w:val="28"/>
                                <w:szCs w:val="28"/>
                              </w:rPr>
                              <w:t>P</w:t>
                            </w:r>
                            <w:r>
                              <w:rPr>
                                <w:rFonts w:ascii="Calibri" w:hAnsi="Calibri" w:cs="Calibri"/>
                                <w:b/>
                                <w:bCs/>
                                <w:sz w:val="28"/>
                                <w:szCs w:val="28"/>
                              </w:rPr>
                              <w:t>PE,</w:t>
                            </w:r>
                            <w:r>
                              <w:rPr>
                                <w:rFonts w:ascii="Calibri" w:eastAsia="Times New Roman" w:hAnsi="Calibri" w:cs="Calibri"/>
                                <w:b/>
                                <w:bCs/>
                                <w:color w:val="000000" w:themeColor="text1"/>
                                <w:kern w:val="28"/>
                                <w:sz w:val="28"/>
                                <w:szCs w:val="28"/>
                                <w:lang w:eastAsia="fr-FR"/>
                                <w14:cntxtAlts/>
                              </w:rPr>
                              <w:t xml:space="preserve"> polyphonie traditionnelle</w:t>
                            </w:r>
                            <w:r w:rsidR="009A257B">
                              <w:rPr>
                                <w:rFonts w:ascii="Calibri" w:hAnsi="Calibri" w:cs="Calibri"/>
                                <w:b/>
                                <w:bCs/>
                                <w:sz w:val="28"/>
                                <w:szCs w:val="28"/>
                              </w:rPr>
                              <w:t xml:space="preserve"> </w:t>
                            </w:r>
                          </w:p>
                          <w:p w14:paraId="4DD90D87" w14:textId="143E6660" w:rsidR="00990105" w:rsidRPr="00990105" w:rsidRDefault="00990105" w:rsidP="00990105">
                            <w:pPr>
                              <w:widowControl w:val="0"/>
                              <w:spacing w:after="120" w:line="285" w:lineRule="auto"/>
                              <w:rPr>
                                <w:rFonts w:ascii="Brush Script MT" w:eastAsia="Times New Roman" w:hAnsi="Brush Script MT" w:cs="Calibri"/>
                                <w:color w:val="000000"/>
                                <w:kern w:val="28"/>
                                <w:sz w:val="28"/>
                                <w:szCs w:val="28"/>
                                <w:lang w:eastAsia="fr-FR"/>
                                <w14:cntxtAlts/>
                              </w:rPr>
                            </w:pPr>
                            <w:r w:rsidRPr="00990105">
                              <w:rPr>
                                <w:rFonts w:ascii="Brush Script MT" w:eastAsia="Times New Roman" w:hAnsi="Brush Script MT" w:cs="Calibri"/>
                                <w:color w:val="000000"/>
                                <w:kern w:val="28"/>
                                <w:sz w:val="28"/>
                                <w:szCs w:val="28"/>
                                <w:lang w:eastAsia="fr-FR"/>
                                <w14:cntxtAlts/>
                              </w:rPr>
                              <w:t xml:space="preserve">Aco que </w:t>
                            </w:r>
                            <w:proofErr w:type="spellStart"/>
                            <w:r w:rsidRPr="00990105">
                              <w:rPr>
                                <w:rFonts w:ascii="Brush Script MT" w:eastAsia="Times New Roman" w:hAnsi="Brush Script MT" w:cs="Calibri"/>
                                <w:color w:val="000000"/>
                                <w:kern w:val="28"/>
                                <w:sz w:val="28"/>
                                <w:szCs w:val="28"/>
                                <w:lang w:eastAsia="fr-FR"/>
                                <w14:cntxtAlts/>
                              </w:rPr>
                              <w:t>brunzino</w:t>
                            </w:r>
                            <w:proofErr w:type="spellEnd"/>
                            <w:r w:rsidRPr="00990105">
                              <w:rPr>
                                <w:rFonts w:ascii="Brush Script MT" w:eastAsia="Times New Roman" w:hAnsi="Brush Script MT" w:cs="Calibri"/>
                                <w:color w:val="000000"/>
                                <w:kern w:val="28"/>
                                <w:sz w:val="28"/>
                                <w:szCs w:val="28"/>
                                <w:lang w:eastAsia="fr-FR"/>
                                <w14:cntxtAlts/>
                              </w:rPr>
                              <w:t>, es el GESPPE qu’</w:t>
                            </w:r>
                            <w:proofErr w:type="spellStart"/>
                            <w:r w:rsidRPr="00990105">
                              <w:rPr>
                                <w:rFonts w:ascii="Brush Script MT" w:eastAsia="Times New Roman" w:hAnsi="Brush Script MT" w:cs="Calibri"/>
                                <w:color w:val="000000"/>
                                <w:kern w:val="28"/>
                                <w:sz w:val="28"/>
                                <w:szCs w:val="28"/>
                                <w:lang w:eastAsia="fr-FR"/>
                                <w14:cntxtAlts/>
                              </w:rPr>
                              <w:t>arribo</w:t>
                            </w:r>
                            <w:proofErr w:type="spellEnd"/>
                            <w:r w:rsidRPr="00990105">
                              <w:rPr>
                                <w:rFonts w:ascii="Brush Script MT" w:eastAsia="Times New Roman" w:hAnsi="Brush Script MT" w:cs="Calibri"/>
                                <w:color w:val="000000"/>
                                <w:kern w:val="28"/>
                                <w:sz w:val="28"/>
                                <w:szCs w:val="28"/>
                                <w:lang w:eastAsia="fr-FR"/>
                                <w14:cntxtAlts/>
                              </w:rPr>
                              <w:t xml:space="preserve">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752F97B0" w14:textId="77777777" w:rsidR="009A257B" w:rsidRDefault="009A257B" w:rsidP="009A257B">
                            <w:pPr>
                              <w:pStyle w:val="Default"/>
                            </w:pPr>
                          </w:p>
                          <w:p w14:paraId="6E1E6ECC" w14:textId="77777777" w:rsidR="005237EA" w:rsidRDefault="005237EA" w:rsidP="005237EA">
                            <w:pPr>
                              <w:widowControl w:val="0"/>
                              <w:spacing w:after="20" w:line="225" w:lineRule="auto"/>
                              <w:rPr>
                                <w:rFonts w:ascii="Bahnschrift SemiCondensed" w:eastAsia="Times New Roman" w:hAnsi="Bahnschrift SemiCondensed" w:cs="Calibri"/>
                                <w:b/>
                                <w:bCs/>
                                <w:color w:val="000000" w:themeColor="text1"/>
                                <w:kern w:val="28"/>
                                <w:sz w:val="24"/>
                                <w:szCs w:val="24"/>
                                <w:lang w:eastAsia="fr-FR"/>
                                <w14:cntxtAlts/>
                              </w:rPr>
                            </w:pPr>
                            <w:r>
                              <w:rPr>
                                <w:rFonts w:ascii="Bahnschrift SemiCondensed" w:eastAsia="Times New Roman" w:hAnsi="Bahnschrift SemiCondensed" w:cs="Calibri"/>
                                <w:b/>
                                <w:bCs/>
                                <w:color w:val="000000" w:themeColor="text1"/>
                                <w:kern w:val="28"/>
                                <w:sz w:val="24"/>
                                <w:szCs w:val="24"/>
                                <w:lang w:eastAsia="fr-FR"/>
                                <w14:cntxtAlts/>
                              </w:rPr>
                              <w:t>L</w:t>
                            </w:r>
                            <w:r>
                              <w:rPr>
                                <w:rFonts w:ascii="Bahnschrift SemiCondensed" w:hAnsi="Bahnschrift SemiCondensed"/>
                                <w:b/>
                                <w:bCs/>
                                <w:color w:val="000000" w:themeColor="text1"/>
                                <w:sz w:val="24"/>
                                <w:szCs w:val="24"/>
                              </w:rPr>
                              <w:t>e GESPPE : Groupe d’Etude et de Sauvegarde du Patrimoine Polyphonique d’Espéraza.</w:t>
                            </w:r>
                          </w:p>
                          <w:p w14:paraId="208D67B8" w14:textId="77777777" w:rsidR="005237EA" w:rsidRPr="006A6A66" w:rsidRDefault="005237EA" w:rsidP="005237EA">
                            <w:pPr>
                              <w:widowControl w:val="0"/>
                              <w:spacing w:after="20" w:line="225" w:lineRule="auto"/>
                              <w:rPr>
                                <w:rFonts w:ascii="Bahnschrift SemiCondensed" w:eastAsia="Times New Roman" w:hAnsi="Bahnschrift SemiCondensed" w:cs="Calibri"/>
                                <w:b/>
                                <w:bCs/>
                                <w:color w:val="000000" w:themeColor="text1"/>
                                <w:kern w:val="28"/>
                                <w:sz w:val="20"/>
                                <w:szCs w:val="20"/>
                                <w:lang w:eastAsia="fr-FR"/>
                                <w14:cntxtAlts/>
                              </w:rPr>
                            </w:pPr>
                            <w:r w:rsidRPr="006A6A66">
                              <w:rPr>
                                <w:rFonts w:ascii="Bahnschrift SemiCondensed" w:eastAsia="Times New Roman" w:hAnsi="Bahnschrift SemiCondensed" w:cs="Calibri"/>
                                <w:b/>
                                <w:bCs/>
                                <w:color w:val="000000" w:themeColor="text1"/>
                                <w:kern w:val="28"/>
                                <w:sz w:val="24"/>
                                <w:szCs w:val="24"/>
                                <w:lang w:eastAsia="fr-FR"/>
                                <w14:cntxtAlts/>
                              </w:rPr>
                              <w:t>20 chanteurs et chanteuses à capella pour un répertoire traditionnel occitan, mais aussi basque, catalan ou italien. Sans oublier les chansons françaises d’Espéraza</w:t>
                            </w:r>
                            <w:r>
                              <w:rPr>
                                <w:rFonts w:ascii="Bahnschrift SemiCondensed" w:eastAsia="Times New Roman" w:hAnsi="Bahnschrift SemiCondensed" w:cs="Calibri"/>
                                <w:b/>
                                <w:bCs/>
                                <w:color w:val="000000" w:themeColor="text1"/>
                                <w:kern w:val="28"/>
                                <w:sz w:val="24"/>
                                <w:szCs w:val="24"/>
                                <w:lang w:eastAsia="fr-FR"/>
                                <w14:cntxtAlts/>
                              </w:rPr>
                              <w:t xml:space="preserve"> et de la Haute Vallée de l’Aude.</w:t>
                            </w:r>
                          </w:p>
                          <w:p w14:paraId="6BD0CEFD" w14:textId="77777777" w:rsidR="005237EA" w:rsidRPr="00923DE0" w:rsidRDefault="005237EA" w:rsidP="005237EA">
                            <w:pPr>
                              <w:widowControl w:val="0"/>
                              <w:spacing w:after="20" w:line="225" w:lineRule="auto"/>
                              <w:rPr>
                                <w:rFonts w:ascii="Calibri" w:eastAsia="Times New Roman" w:hAnsi="Calibri" w:cs="Calibri"/>
                                <w:color w:val="000000" w:themeColor="text1"/>
                                <w:kern w:val="28"/>
                                <w:sz w:val="20"/>
                                <w:szCs w:val="20"/>
                                <w:lang w:eastAsia="fr-FR"/>
                                <w14:cntxtAlts/>
                              </w:rPr>
                            </w:pPr>
                            <w:r w:rsidRPr="00923DE0">
                              <w:rPr>
                                <w:rFonts w:ascii="Calibri" w:eastAsia="Times New Roman" w:hAnsi="Calibri" w:cs="Calibri"/>
                                <w:b/>
                                <w:bCs/>
                                <w:color w:val="000000" w:themeColor="text1"/>
                                <w:kern w:val="28"/>
                                <w:sz w:val="24"/>
                                <w:szCs w:val="24"/>
                                <w:lang w:eastAsia="fr-FR"/>
                                <w14:cntxtAlts/>
                              </w:rPr>
                              <w:t xml:space="preserve">   </w:t>
                            </w:r>
                          </w:p>
                          <w:p w14:paraId="44A1B53F" w14:textId="77777777" w:rsidR="005237EA" w:rsidRPr="00065583" w:rsidRDefault="005237EA" w:rsidP="005237EA">
                            <w:pPr>
                              <w:widowControl w:val="0"/>
                              <w:spacing w:after="20" w:line="225" w:lineRule="auto"/>
                              <w:rPr>
                                <w:rFonts w:ascii="Calibri" w:eastAsia="Times New Roman" w:hAnsi="Calibri" w:cs="Calibri"/>
                                <w:b/>
                                <w:bCs/>
                                <w:color w:val="000000" w:themeColor="text1"/>
                                <w:kern w:val="28"/>
                                <w:sz w:val="24"/>
                                <w:szCs w:val="24"/>
                                <w:lang w:eastAsia="fr-FR"/>
                                <w14:cntxtAlts/>
                              </w:rPr>
                            </w:pPr>
                            <w:r w:rsidRPr="00065583">
                              <w:rPr>
                                <w:rFonts w:ascii="Calibri" w:eastAsia="Times New Roman" w:hAnsi="Calibri" w:cs="Calibri"/>
                                <w:b/>
                                <w:bCs/>
                                <w:color w:val="000000" w:themeColor="text1"/>
                                <w:kern w:val="28"/>
                                <w:sz w:val="24"/>
                                <w:szCs w:val="24"/>
                                <w:lang w:eastAsia="fr-FR"/>
                                <w14:cntxtAlts/>
                              </w:rPr>
                              <w:t>Participation libre, au chapeau</w:t>
                            </w:r>
                          </w:p>
                          <w:p w14:paraId="2AED795D" w14:textId="2391836D"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7AE1D9C7" w:rsidR="001E660C" w:rsidRDefault="005237EA" w:rsidP="007C4991">
                            <w:pPr>
                              <w:rPr>
                                <w:rFonts w:ascii="Century Gothic" w:hAnsi="Century Gothic"/>
                              </w:rPr>
                            </w:pPr>
                            <w:r>
                              <w:rPr>
                                <w:rFonts w:ascii="Century Gothic" w:hAnsi="Century Gothic"/>
                                <w:b/>
                                <w:bCs/>
                              </w:rPr>
                              <w:t>Samedi 03 octobre</w:t>
                            </w:r>
                            <w:r w:rsidR="00BA356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9"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10"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11"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r>
                        <w:rPr>
                          <w:rFonts w:ascii="Century Gothic" w:hAnsi="Century Gothic"/>
                          <w:b/>
                          <w:bCs/>
                          <w:sz w:val="18"/>
                        </w:rPr>
                        <w:t xml:space="preserve">A tout moment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12"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v:textbox>
                <w10:wrap anchorx="margin"/>
              </v:shape>
            </w:pict>
          </mc:Fallback>
        </mc:AlternateContent>
      </w:r>
      <w:r>
        <w:rPr>
          <w:noProof/>
          <w:lang w:eastAsia="fr-FR"/>
        </w:rPr>
        <mc:AlternateContent>
          <mc:Choice Requires="wps">
            <w:drawing>
              <wp:anchor distT="0" distB="0" distL="114300" distR="114300" simplePos="0" relativeHeight="251659264" behindDoc="0" locked="0" layoutInCell="1" allowOverlap="1" wp14:anchorId="4E422C45" wp14:editId="5BA93153">
                <wp:simplePos x="0" y="0"/>
                <wp:positionH relativeFrom="column">
                  <wp:posOffset>367030</wp:posOffset>
                </wp:positionH>
                <wp:positionV relativeFrom="paragraph">
                  <wp:posOffset>1791970</wp:posOffset>
                </wp:positionV>
                <wp:extent cx="6507480" cy="7315200"/>
                <wp:effectExtent l="0" t="0" r="7620" b="0"/>
                <wp:wrapNone/>
                <wp:docPr id="10" name="Zone de texte 10"/>
                <wp:cNvGraphicFramePr/>
                <a:graphic xmlns:a="http://schemas.openxmlformats.org/drawingml/2006/main">
                  <a:graphicData uri="http://schemas.microsoft.com/office/word/2010/wordprocessingShape">
                    <wps:wsp>
                      <wps:cNvSpPr txBox="1"/>
                      <wps:spPr>
                        <a:xfrm>
                          <a:off x="0" y="0"/>
                          <a:ext cx="6507480" cy="7315200"/>
                        </a:xfrm>
                        <a:prstGeom prst="rect">
                          <a:avLst/>
                        </a:prstGeom>
                        <a:solidFill>
                          <a:schemeClr val="lt1"/>
                        </a:solidFill>
                        <a:ln w="6350">
                          <a:noFill/>
                        </a:ln>
                      </wps:spPr>
                      <wps:txbx>
                        <w:txbxContent>
                          <w:p w14:paraId="28CAA9DB"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422C45" id="Zone de texte 10" o:spid="_x0000_s1027" type="#_x0000_t202" style="position:absolute;margin-left:28.9pt;margin-top:141.1pt;width:512.4pt;height:8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" fillcolor="white [3201]" stroked="f" strokeweight=".5pt">
                <v:textbox>
                  <w:txbxContent>
                    <w:p w14:paraId="28CAA9DB" w14:textId="77777777" w:rsidR="007C4991" w:rsidRDefault="007C4991"/>
                  </w:txbxContent>
                </v:textbox>
              </v:shape>
            </w:pict>
          </mc:Fallback>
        </mc:AlternateContent>
      </w:r>
      <w:r w:rsidRPr="007C4991">
        <w:rPr>
          <w:noProof/>
          <w:lang w:eastAsia="fr-FR"/>
        </w:rPr>
        <w:drawing>
          <wp:inline distT="0" distB="0" distL="0" distR="0" wp14:anchorId="04D62A54" wp14:editId="27227E95">
            <wp:extent cx="7254240" cy="10267090"/>
            <wp:effectExtent l="0" t="0" r="3810" b="1270"/>
            <wp:docPr id="7" name="Image 7" descr="C:\Users\l.meriau\Downloads\En tête fiche technique animation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eriau\Downloads\En tête fiche technique animations(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p w14:paraId="28D0D1EA" w14:textId="77777777" w:rsidR="00697929" w:rsidRDefault="001A5401" w:rsidP="007C4991">
      <w:pPr>
        <w:spacing w:after="100" w:afterAutospacing="1"/>
      </w:pPr>
      <w:r>
        <w:rPr>
          <w:noProof/>
          <w:lang w:eastAsia="fr-FR"/>
        </w:rPr>
        <w:lastRenderedPageBreak/>
        <mc:AlternateContent>
          <mc:Choice Requires="wps">
            <w:drawing>
              <wp:anchor distT="0" distB="0" distL="114300" distR="114300" simplePos="0" relativeHeight="251663360" behindDoc="0" locked="0" layoutInCell="1" allowOverlap="1" wp14:anchorId="715ED818" wp14:editId="5E94F2E0">
                <wp:simplePos x="0" y="0"/>
                <wp:positionH relativeFrom="column">
                  <wp:posOffset>2942590</wp:posOffset>
                </wp:positionH>
                <wp:positionV relativeFrom="paragraph">
                  <wp:posOffset>7026910</wp:posOffset>
                </wp:positionV>
                <wp:extent cx="2011680" cy="2346960"/>
                <wp:effectExtent l="0" t="0" r="7620" b="0"/>
                <wp:wrapNone/>
                <wp:docPr id="13" name="Zone de texte 13"/>
                <wp:cNvGraphicFramePr/>
                <a:graphic xmlns:a="http://schemas.openxmlformats.org/drawingml/2006/main">
                  <a:graphicData uri="http://schemas.microsoft.com/office/word/2010/wordprocessingShape">
                    <wps:wsp>
                      <wps:cNvSpPr txBox="1"/>
                      <wps:spPr>
                        <a:xfrm>
                          <a:off x="0" y="0"/>
                          <a:ext cx="2011680" cy="2346960"/>
                        </a:xfrm>
                        <a:prstGeom prst="rect">
                          <a:avLst/>
                        </a:prstGeom>
                        <a:solidFill>
                          <a:schemeClr val="lt1"/>
                        </a:solidFill>
                        <a:ln w="6350">
                          <a:noFill/>
                        </a:ln>
                      </wps:spPr>
                      <wps:txb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5ED818" id="Zone de texte 13" o:spid="_x0000_s1028" type="#_x0000_t202" style="position:absolute;margin-left:231.7pt;margin-top:553.3pt;width:158.4pt;height:18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" fillcolor="white [3201]" stroked="f" strokeweight=".5pt">
                <v:textbo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2336" behindDoc="0" locked="0" layoutInCell="1" allowOverlap="1" wp14:anchorId="1336536B" wp14:editId="262AF3C2">
                <wp:simplePos x="0" y="0"/>
                <wp:positionH relativeFrom="margin">
                  <wp:posOffset>641350</wp:posOffset>
                </wp:positionH>
                <wp:positionV relativeFrom="paragraph">
                  <wp:posOffset>481330</wp:posOffset>
                </wp:positionV>
                <wp:extent cx="6217920" cy="68580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6217920" cy="6858000"/>
                        </a:xfrm>
                        <a:prstGeom prst="rect">
                          <a:avLst/>
                        </a:prstGeom>
                        <a:solidFill>
                          <a:schemeClr val="lt1"/>
                        </a:solidFill>
                        <a:ln w="6350">
                          <a:noFill/>
                        </a:ln>
                      </wps:spPr>
                      <wps:txb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6"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6536B" id="Zone de texte 12" o:spid="_x0000_s1029" type="#_x0000_t202" style="position:absolute;margin-left:50.5pt;margin-top:37.9pt;width:489.6pt;height:54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" fillcolor="white [3201]" stroked="f" strokeweight=".5pt">
                <v:textbo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7"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v:textbox>
                <w10:wrap anchorx="margin"/>
              </v:shape>
            </w:pict>
          </mc:Fallback>
        </mc:AlternateContent>
      </w:r>
      <w:r w:rsidR="007C4991" w:rsidRPr="007C4991">
        <w:rPr>
          <w:noProof/>
          <w:lang w:eastAsia="fr-FR"/>
        </w:rPr>
        <w:drawing>
          <wp:inline distT="0" distB="0" distL="0" distR="0" wp14:anchorId="58D622AE" wp14:editId="29FD58CF">
            <wp:extent cx="7254240" cy="10267090"/>
            <wp:effectExtent l="0" t="0" r="3810" b="1270"/>
            <wp:docPr id="11" name="Image 11" descr="C:\Users\l.meriau\Downloads\En tête fiche technique animation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meriau\Downloads\En tête fiche technique animations(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sectPr w:rsidR="00697929" w:rsidSect="00C453C6">
      <w:pgSz w:w="11906" w:h="16838"/>
      <w:pgMar w:top="238" w:right="244" w:bottom="249"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Bahnschrif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5440"/>
    <w:multiLevelType w:val="hybridMultilevel"/>
    <w:tmpl w:val="E4EE03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1D1A6B"/>
    <w:multiLevelType w:val="hybridMultilevel"/>
    <w:tmpl w:val="7C368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8482966">
    <w:abstractNumId w:val="0"/>
  </w:num>
  <w:num w:numId="2" w16cid:durableId="206054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91"/>
    <w:rsid w:val="00005D58"/>
    <w:rsid w:val="00022049"/>
    <w:rsid w:val="00026636"/>
    <w:rsid w:val="000525B3"/>
    <w:rsid w:val="00065583"/>
    <w:rsid w:val="00071E74"/>
    <w:rsid w:val="000841A5"/>
    <w:rsid w:val="000A4C79"/>
    <w:rsid w:val="000B10B9"/>
    <w:rsid w:val="000E7CC1"/>
    <w:rsid w:val="00101C21"/>
    <w:rsid w:val="00111A7D"/>
    <w:rsid w:val="0013439B"/>
    <w:rsid w:val="001627AD"/>
    <w:rsid w:val="001A5401"/>
    <w:rsid w:val="001E660C"/>
    <w:rsid w:val="001F6CB2"/>
    <w:rsid w:val="00212ACA"/>
    <w:rsid w:val="00275616"/>
    <w:rsid w:val="002B55DE"/>
    <w:rsid w:val="002C775D"/>
    <w:rsid w:val="002D3390"/>
    <w:rsid w:val="002F2999"/>
    <w:rsid w:val="00310B8E"/>
    <w:rsid w:val="003205B6"/>
    <w:rsid w:val="003717BD"/>
    <w:rsid w:val="003A473A"/>
    <w:rsid w:val="003B34F5"/>
    <w:rsid w:val="004041D4"/>
    <w:rsid w:val="00430FDC"/>
    <w:rsid w:val="00435F68"/>
    <w:rsid w:val="00452FA6"/>
    <w:rsid w:val="00473C73"/>
    <w:rsid w:val="0049466F"/>
    <w:rsid w:val="004C7F0F"/>
    <w:rsid w:val="004D51C0"/>
    <w:rsid w:val="004E1B41"/>
    <w:rsid w:val="004E3C59"/>
    <w:rsid w:val="0050299A"/>
    <w:rsid w:val="005202EB"/>
    <w:rsid w:val="005237EA"/>
    <w:rsid w:val="005466A8"/>
    <w:rsid w:val="00561D75"/>
    <w:rsid w:val="005769C9"/>
    <w:rsid w:val="005B2CA8"/>
    <w:rsid w:val="005F1E1F"/>
    <w:rsid w:val="005F378A"/>
    <w:rsid w:val="00624238"/>
    <w:rsid w:val="00632FC1"/>
    <w:rsid w:val="00672002"/>
    <w:rsid w:val="00697929"/>
    <w:rsid w:val="006A6A66"/>
    <w:rsid w:val="00701A00"/>
    <w:rsid w:val="00770A64"/>
    <w:rsid w:val="007A5F49"/>
    <w:rsid w:val="007C4991"/>
    <w:rsid w:val="008038B9"/>
    <w:rsid w:val="00816D57"/>
    <w:rsid w:val="00822BEE"/>
    <w:rsid w:val="008437A5"/>
    <w:rsid w:val="008856D1"/>
    <w:rsid w:val="008A1EE8"/>
    <w:rsid w:val="008B3AB7"/>
    <w:rsid w:val="008C6077"/>
    <w:rsid w:val="008D5B4A"/>
    <w:rsid w:val="008E58CA"/>
    <w:rsid w:val="008F7B90"/>
    <w:rsid w:val="00923DE0"/>
    <w:rsid w:val="00924D05"/>
    <w:rsid w:val="00932914"/>
    <w:rsid w:val="009517FF"/>
    <w:rsid w:val="00990105"/>
    <w:rsid w:val="009A257B"/>
    <w:rsid w:val="009C743D"/>
    <w:rsid w:val="009E48E3"/>
    <w:rsid w:val="00A11A96"/>
    <w:rsid w:val="00A36A86"/>
    <w:rsid w:val="00A51B2F"/>
    <w:rsid w:val="00A64D56"/>
    <w:rsid w:val="00A85713"/>
    <w:rsid w:val="00A96A51"/>
    <w:rsid w:val="00AB70B2"/>
    <w:rsid w:val="00AC05B6"/>
    <w:rsid w:val="00AC4041"/>
    <w:rsid w:val="00BA3565"/>
    <w:rsid w:val="00BB0B74"/>
    <w:rsid w:val="00BB544B"/>
    <w:rsid w:val="00BD023D"/>
    <w:rsid w:val="00C246C6"/>
    <w:rsid w:val="00C453C6"/>
    <w:rsid w:val="00C95C6C"/>
    <w:rsid w:val="00D108EF"/>
    <w:rsid w:val="00D61781"/>
    <w:rsid w:val="00D766E9"/>
    <w:rsid w:val="00D83CB0"/>
    <w:rsid w:val="00DD10AB"/>
    <w:rsid w:val="00DD2661"/>
    <w:rsid w:val="00E12042"/>
    <w:rsid w:val="00E16399"/>
    <w:rsid w:val="00E21330"/>
    <w:rsid w:val="00E40690"/>
    <w:rsid w:val="00E42605"/>
    <w:rsid w:val="00E65BB3"/>
    <w:rsid w:val="00E749DE"/>
    <w:rsid w:val="00E877B5"/>
    <w:rsid w:val="00F063C8"/>
    <w:rsid w:val="00F20298"/>
    <w:rsid w:val="00F42DBF"/>
    <w:rsid w:val="00F71DAB"/>
    <w:rsid w:val="00F83A7D"/>
    <w:rsid w:val="00FC6595"/>
    <w:rsid w:val="00FD6F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5D08"/>
  <w15:chartTrackingRefBased/>
  <w15:docId w15:val="{CF293168-8E59-48DC-BA77-B65E322A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4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C4991"/>
    <w:rPr>
      <w:color w:val="0563C1" w:themeColor="hyperlink"/>
      <w:u w:val="single"/>
    </w:rPr>
  </w:style>
  <w:style w:type="paragraph" w:styleId="Paragraphedeliste">
    <w:name w:val="List Paragraph"/>
    <w:basedOn w:val="Normal"/>
    <w:uiPriority w:val="34"/>
    <w:qFormat/>
    <w:rsid w:val="007C4991"/>
    <w:pPr>
      <w:ind w:left="720"/>
      <w:contextualSpacing/>
    </w:pPr>
  </w:style>
  <w:style w:type="character" w:styleId="Mentionnonrsolue">
    <w:name w:val="Unresolved Mention"/>
    <w:basedOn w:val="Policepardfaut"/>
    <w:uiPriority w:val="99"/>
    <w:semiHidden/>
    <w:unhideWhenUsed/>
    <w:rsid w:val="00A96A51"/>
    <w:rPr>
      <w:color w:val="605E5C"/>
      <w:shd w:val="clear" w:color="auto" w:fill="E1DFDD"/>
    </w:rPr>
  </w:style>
  <w:style w:type="paragraph" w:styleId="Retraitcorpsdetexte">
    <w:name w:val="Body Text Indent"/>
    <w:basedOn w:val="Normal"/>
    <w:link w:val="RetraitcorpsdetexteCar"/>
    <w:rsid w:val="0013439B"/>
    <w:pPr>
      <w:spacing w:after="0" w:line="360" w:lineRule="auto"/>
      <w:ind w:firstLine="567"/>
      <w:jc w:val="both"/>
    </w:pPr>
    <w:rPr>
      <w:rFonts w:ascii="Times New Roman" w:eastAsia="Times New Roman" w:hAnsi="Times New Roman" w:cs="Times New Roman"/>
      <w:szCs w:val="20"/>
      <w:lang w:eastAsia="fr-FR"/>
    </w:rPr>
  </w:style>
  <w:style w:type="character" w:customStyle="1" w:styleId="RetraitcorpsdetexteCar">
    <w:name w:val="Retrait corps de texte Car"/>
    <w:basedOn w:val="Policepardfaut"/>
    <w:link w:val="Retraitcorpsdetexte"/>
    <w:rsid w:val="0013439B"/>
    <w:rPr>
      <w:rFonts w:ascii="Times New Roman" w:eastAsia="Times New Roman" w:hAnsi="Times New Roman" w:cs="Times New Roman"/>
      <w:szCs w:val="20"/>
      <w:lang w:eastAsia="fr-FR"/>
    </w:rPr>
  </w:style>
  <w:style w:type="paragraph" w:customStyle="1" w:styleId="xmsobodytextindent">
    <w:name w:val="x_msobodytextindent"/>
    <w:basedOn w:val="Normal"/>
    <w:rsid w:val="00E2133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40690"/>
    <w:rPr>
      <w:b/>
      <w:bCs/>
    </w:rPr>
  </w:style>
  <w:style w:type="paragraph" w:customStyle="1" w:styleId="Default">
    <w:name w:val="Default"/>
    <w:rsid w:val="009A257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0305">
      <w:bodyDiv w:val="1"/>
      <w:marLeft w:val="0"/>
      <w:marRight w:val="0"/>
      <w:marTop w:val="0"/>
      <w:marBottom w:val="0"/>
      <w:divBdr>
        <w:top w:val="none" w:sz="0" w:space="0" w:color="auto"/>
        <w:left w:val="none" w:sz="0" w:space="0" w:color="auto"/>
        <w:bottom w:val="none" w:sz="0" w:space="0" w:color="auto"/>
        <w:right w:val="none" w:sz="0" w:space="0" w:color="auto"/>
      </w:divBdr>
    </w:div>
    <w:div w:id="457334506">
      <w:bodyDiv w:val="1"/>
      <w:marLeft w:val="0"/>
      <w:marRight w:val="0"/>
      <w:marTop w:val="0"/>
      <w:marBottom w:val="0"/>
      <w:divBdr>
        <w:top w:val="none" w:sz="0" w:space="0" w:color="auto"/>
        <w:left w:val="none" w:sz="0" w:space="0" w:color="auto"/>
        <w:bottom w:val="none" w:sz="0" w:space="0" w:color="auto"/>
        <w:right w:val="none" w:sz="0" w:space="0" w:color="auto"/>
      </w:divBdr>
    </w:div>
    <w:div w:id="611785537">
      <w:bodyDiv w:val="1"/>
      <w:marLeft w:val="0"/>
      <w:marRight w:val="0"/>
      <w:marTop w:val="0"/>
      <w:marBottom w:val="0"/>
      <w:divBdr>
        <w:top w:val="none" w:sz="0" w:space="0" w:color="auto"/>
        <w:left w:val="none" w:sz="0" w:space="0" w:color="auto"/>
        <w:bottom w:val="none" w:sz="0" w:space="0" w:color="auto"/>
        <w:right w:val="none" w:sz="0" w:space="0" w:color="auto"/>
      </w:divBdr>
    </w:div>
    <w:div w:id="619260835">
      <w:bodyDiv w:val="1"/>
      <w:marLeft w:val="0"/>
      <w:marRight w:val="0"/>
      <w:marTop w:val="0"/>
      <w:marBottom w:val="0"/>
      <w:divBdr>
        <w:top w:val="none" w:sz="0" w:space="0" w:color="auto"/>
        <w:left w:val="none" w:sz="0" w:space="0" w:color="auto"/>
        <w:bottom w:val="none" w:sz="0" w:space="0" w:color="auto"/>
        <w:right w:val="none" w:sz="0" w:space="0" w:color="auto"/>
      </w:divBdr>
    </w:div>
    <w:div w:id="635375610">
      <w:bodyDiv w:val="1"/>
      <w:marLeft w:val="0"/>
      <w:marRight w:val="0"/>
      <w:marTop w:val="0"/>
      <w:marBottom w:val="0"/>
      <w:divBdr>
        <w:top w:val="none" w:sz="0" w:space="0" w:color="auto"/>
        <w:left w:val="none" w:sz="0" w:space="0" w:color="auto"/>
        <w:bottom w:val="none" w:sz="0" w:space="0" w:color="auto"/>
        <w:right w:val="none" w:sz="0" w:space="0" w:color="auto"/>
      </w:divBdr>
    </w:div>
    <w:div w:id="873076768">
      <w:bodyDiv w:val="1"/>
      <w:marLeft w:val="0"/>
      <w:marRight w:val="0"/>
      <w:marTop w:val="0"/>
      <w:marBottom w:val="0"/>
      <w:divBdr>
        <w:top w:val="none" w:sz="0" w:space="0" w:color="auto"/>
        <w:left w:val="none" w:sz="0" w:space="0" w:color="auto"/>
        <w:bottom w:val="none" w:sz="0" w:space="0" w:color="auto"/>
        <w:right w:val="none" w:sz="0" w:space="0" w:color="auto"/>
      </w:divBdr>
    </w:div>
    <w:div w:id="1354843259">
      <w:bodyDiv w:val="1"/>
      <w:marLeft w:val="0"/>
      <w:marRight w:val="0"/>
      <w:marTop w:val="0"/>
      <w:marBottom w:val="0"/>
      <w:divBdr>
        <w:top w:val="none" w:sz="0" w:space="0" w:color="auto"/>
        <w:left w:val="none" w:sz="0" w:space="0" w:color="auto"/>
        <w:bottom w:val="none" w:sz="0" w:space="0" w:color="auto"/>
        <w:right w:val="none" w:sz="0" w:space="0" w:color="auto"/>
      </w:divBdr>
    </w:div>
    <w:div w:id="2105954231">
      <w:bodyDiv w:val="1"/>
      <w:marLeft w:val="0"/>
      <w:marRight w:val="0"/>
      <w:marTop w:val="0"/>
      <w:marBottom w:val="0"/>
      <w:divBdr>
        <w:top w:val="none" w:sz="0" w:space="0" w:color="auto"/>
        <w:left w:val="none" w:sz="0" w:space="0" w:color="auto"/>
        <w:bottom w:val="none" w:sz="0" w:space="0" w:color="auto"/>
        <w:right w:val="none" w:sz="0" w:space="0" w:color="auto"/>
      </w:divBdr>
    </w:div>
    <w:div w:id="21212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teurdelettres.com/" TargetMode="External"/><Relationship Id="rId13" Type="http://schemas.openxmlformats.org/officeDocument/2006/relationships/image" Target="media/image1.png"/><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tourisme@cc-limouxin.fr" TargetMode="External"/><Relationship Id="rId12" Type="http://schemas.openxmlformats.org/officeDocument/2006/relationships/hyperlink" Target="https://www.compteurdelettres.com/" TargetMode="External"/><Relationship Id="rId17" Type="http://schemas.openxmlformats.org/officeDocument/2006/relationships/hyperlink" Target="http://www.connaissancedumonde.com" TargetMode="External"/><Relationship Id="rId2" Type="http://schemas.openxmlformats.org/officeDocument/2006/relationships/styles" Target="styles.xml"/><Relationship Id="rId16" Type="http://schemas.openxmlformats.org/officeDocument/2006/relationships/hyperlink" Target="http://www.connaissancedumonde.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pelartassociatio.wixsite.com/capel-art" TargetMode="External"/><Relationship Id="rId11" Type="http://schemas.openxmlformats.org/officeDocument/2006/relationships/hyperlink" Target="mailto:tourisme@cc-limouxin.fr" TargetMode="External"/><Relationship Id="rId5" Type="http://schemas.openxmlformats.org/officeDocument/2006/relationships/hyperlink" Target="mailto:capelartassociation@gmail.com" TargetMode="External"/><Relationship Id="rId15" Type="http://schemas.openxmlformats.org/officeDocument/2006/relationships/image" Target="media/image20.jpeg"/><Relationship Id="rId10" Type="http://schemas.openxmlformats.org/officeDocument/2006/relationships/hyperlink" Target="https://capelartassociatio.wixsite.com/capel-ar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pelartassociation@gmail.com" TargetMode="Externa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1</Pages>
  <Words>1</Words>
  <Characters>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MERIAU</dc:creator>
  <cp:keywords/>
  <dc:description/>
  <cp:lastModifiedBy>claude henri caux</cp:lastModifiedBy>
  <cp:revision>77</cp:revision>
  <dcterms:created xsi:type="dcterms:W3CDTF">2024-04-12T17:07:00Z</dcterms:created>
  <dcterms:modified xsi:type="dcterms:W3CDTF">2026-09-02T06:19:00Z</dcterms:modified>
</cp:coreProperties>
</file>